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DA" w:rsidRPr="00F54CDA" w:rsidRDefault="00C87C0E" w:rsidP="00F54CDA">
      <w:pPr>
        <w:jc w:val="center"/>
        <w:rPr>
          <w:b/>
          <w:sz w:val="32"/>
        </w:rPr>
      </w:pPr>
      <w:r>
        <w:rPr>
          <w:b/>
          <w:sz w:val="32"/>
        </w:rPr>
        <w:t>Component Cost</w:t>
      </w:r>
      <w:r w:rsidR="00F54CDA" w:rsidRPr="00F54CDA">
        <w:rPr>
          <w:b/>
          <w:sz w:val="32"/>
        </w:rPr>
        <w:t xml:space="preserve"> Worksheet</w:t>
      </w:r>
    </w:p>
    <w:p w:rsidR="00F54CDA" w:rsidRDefault="00F54CDA"/>
    <w:p w:rsidR="00F54CDA" w:rsidRDefault="00F54CDA"/>
    <w:p w:rsidR="00F54CDA" w:rsidRDefault="00C87C0E">
      <w:r>
        <w:t>Typically, the product or service you sell is made up of components. A hamburger is made from a beef patty, a bun and condiments. A dress in the store is “made from” a dress that is purchased. Some services do not have components – discrete things that are used each and every time the service is provided – such as accounting. Other services, such as spreading mulch, do have components. Labor is typically not include</w:t>
      </w:r>
      <w:r w:rsidR="00E112C2">
        <w:t>d</w:t>
      </w:r>
      <w:r>
        <w:t xml:space="preserve"> – at least not here. The exception is labor that is contracted for the service. An example would be a landscaper who contracts out the plumbing work every time it installs a sprinkler system. </w:t>
      </w:r>
    </w:p>
    <w:p w:rsidR="00F54CDA" w:rsidRDefault="00F54CDA"/>
    <w:p w:rsidR="00F54CDA" w:rsidRDefault="00E112C2">
      <w:r>
        <w:t>This worksheet helps determine your cost. You can also use it as the basis for cost-based pricing</w:t>
      </w:r>
      <w:r w:rsidR="00F54CDA">
        <w:t>.</w:t>
      </w:r>
      <w:r>
        <w:t xml:space="preserve"> In some industries, there is a typical markup (price increase over cost). For example, retail stores frequently mark up products by 100% of their wholesale (component) cost. In restaurants, the conventional wisdom is 1/3, 1/3, 1/3 – food costs 1/3, labor costs 1/3, overhead and profits 1/3, so prices are 3 times the component cost of the food (a 200% markup).</w:t>
      </w:r>
    </w:p>
    <w:p w:rsidR="00F54CDA" w:rsidRDefault="00F54CDA"/>
    <w:tbl>
      <w:tblPr>
        <w:tblStyle w:val="TableGrid"/>
        <w:tblW w:w="0" w:type="auto"/>
        <w:tblLook w:val="04A0" w:firstRow="1" w:lastRow="0" w:firstColumn="1" w:lastColumn="0" w:noHBand="0" w:noVBand="1"/>
      </w:tblPr>
      <w:tblGrid>
        <w:gridCol w:w="1787"/>
        <w:gridCol w:w="2721"/>
        <w:gridCol w:w="1756"/>
        <w:gridCol w:w="999"/>
      </w:tblGrid>
      <w:tr w:rsidR="0034158D" w:rsidRPr="00F54CDA" w:rsidTr="00801BEC">
        <w:tc>
          <w:tcPr>
            <w:tcW w:w="0" w:type="auto"/>
          </w:tcPr>
          <w:p w:rsidR="0034158D" w:rsidRPr="00F54CDA" w:rsidRDefault="0034158D" w:rsidP="00F54CDA">
            <w:pPr>
              <w:rPr>
                <w:b/>
                <w:sz w:val="22"/>
              </w:rPr>
            </w:pPr>
            <w:r w:rsidRPr="00F54CDA">
              <w:rPr>
                <w:b/>
                <w:sz w:val="22"/>
              </w:rPr>
              <w:t>Your Product</w:t>
            </w:r>
          </w:p>
        </w:tc>
        <w:tc>
          <w:tcPr>
            <w:tcW w:w="0" w:type="auto"/>
          </w:tcPr>
          <w:p w:rsidR="0034158D" w:rsidRPr="00F54CDA" w:rsidRDefault="0034158D" w:rsidP="00F54CDA">
            <w:pPr>
              <w:rPr>
                <w:b/>
                <w:sz w:val="22"/>
              </w:rPr>
            </w:pPr>
            <w:r>
              <w:rPr>
                <w:b/>
                <w:sz w:val="22"/>
              </w:rPr>
              <w:t>Component</w:t>
            </w:r>
          </w:p>
        </w:tc>
        <w:tc>
          <w:tcPr>
            <w:tcW w:w="0" w:type="auto"/>
          </w:tcPr>
          <w:p w:rsidR="0034158D" w:rsidRPr="00F54CDA" w:rsidRDefault="0034158D" w:rsidP="00F54CDA">
            <w:pPr>
              <w:rPr>
                <w:b/>
                <w:sz w:val="22"/>
              </w:rPr>
            </w:pPr>
            <w:r>
              <w:rPr>
                <w:b/>
                <w:sz w:val="22"/>
              </w:rPr>
              <w:t>Unit</w:t>
            </w:r>
          </w:p>
        </w:tc>
        <w:tc>
          <w:tcPr>
            <w:tcW w:w="0" w:type="auto"/>
          </w:tcPr>
          <w:p w:rsidR="0034158D" w:rsidRDefault="0034158D" w:rsidP="00F54CDA">
            <w:pPr>
              <w:rPr>
                <w:b/>
                <w:sz w:val="22"/>
              </w:rPr>
            </w:pPr>
            <w:r>
              <w:rPr>
                <w:b/>
                <w:sz w:val="22"/>
              </w:rPr>
              <w:t>Number</w:t>
            </w:r>
          </w:p>
        </w:tc>
      </w:tr>
      <w:tr w:rsidR="0034158D" w:rsidRPr="00F54CDA" w:rsidTr="00801BEC">
        <w:tc>
          <w:tcPr>
            <w:tcW w:w="0" w:type="auto"/>
          </w:tcPr>
          <w:p w:rsidR="0034158D" w:rsidRPr="00F54CDA" w:rsidRDefault="003B3F3F" w:rsidP="00462E65">
            <w:pPr>
              <w:jc w:val="center"/>
              <w:rPr>
                <w:sz w:val="22"/>
              </w:rPr>
            </w:pPr>
            <w:r>
              <w:rPr>
                <w:sz w:val="22"/>
              </w:rPr>
              <w:t xml:space="preserve">Gold Liqueur </w:t>
            </w:r>
          </w:p>
        </w:tc>
        <w:tc>
          <w:tcPr>
            <w:tcW w:w="0" w:type="auto"/>
          </w:tcPr>
          <w:p w:rsidR="0034158D" w:rsidRDefault="003B3F3F" w:rsidP="00F54CDA">
            <w:pPr>
              <w:rPr>
                <w:sz w:val="22"/>
              </w:rPr>
            </w:pPr>
            <w:r>
              <w:rPr>
                <w:sz w:val="22"/>
              </w:rPr>
              <w:t>Raw Grapes</w:t>
            </w:r>
          </w:p>
        </w:tc>
        <w:tc>
          <w:tcPr>
            <w:tcW w:w="0" w:type="auto"/>
          </w:tcPr>
          <w:p w:rsidR="0034158D" w:rsidRDefault="003B3F3F" w:rsidP="00F54CDA">
            <w:pPr>
              <w:rPr>
                <w:sz w:val="22"/>
              </w:rPr>
            </w:pPr>
            <w:r>
              <w:rPr>
                <w:sz w:val="22"/>
              </w:rPr>
              <w:t>1 case of 100 KG</w:t>
            </w:r>
          </w:p>
        </w:tc>
        <w:tc>
          <w:tcPr>
            <w:tcW w:w="0" w:type="auto"/>
          </w:tcPr>
          <w:p w:rsidR="0034158D" w:rsidRDefault="003B3F3F" w:rsidP="001764A7">
            <w:pPr>
              <w:jc w:val="right"/>
              <w:rPr>
                <w:sz w:val="22"/>
              </w:rPr>
            </w:pPr>
            <w:r>
              <w:rPr>
                <w:sz w:val="22"/>
              </w:rPr>
              <w:t>15</w:t>
            </w:r>
          </w:p>
        </w:tc>
      </w:tr>
      <w:tr w:rsidR="0034158D" w:rsidRPr="00F54CDA" w:rsidTr="00801BEC">
        <w:tc>
          <w:tcPr>
            <w:tcW w:w="0" w:type="auto"/>
          </w:tcPr>
          <w:p w:rsidR="0034158D" w:rsidRPr="00F54CDA" w:rsidRDefault="0034158D" w:rsidP="00F54CDA">
            <w:pPr>
              <w:rPr>
                <w:sz w:val="22"/>
              </w:rPr>
            </w:pPr>
          </w:p>
        </w:tc>
        <w:tc>
          <w:tcPr>
            <w:tcW w:w="0" w:type="auto"/>
          </w:tcPr>
          <w:p w:rsidR="0034158D" w:rsidRDefault="003B3F3F" w:rsidP="00F54CDA">
            <w:pPr>
              <w:rPr>
                <w:sz w:val="22"/>
              </w:rPr>
            </w:pPr>
            <w:r>
              <w:rPr>
                <w:sz w:val="22"/>
              </w:rPr>
              <w:t>Bottles w/tops and labels</w:t>
            </w:r>
          </w:p>
        </w:tc>
        <w:tc>
          <w:tcPr>
            <w:tcW w:w="0" w:type="auto"/>
          </w:tcPr>
          <w:p w:rsidR="0034158D" w:rsidRDefault="003B3F3F" w:rsidP="00F54CDA">
            <w:pPr>
              <w:rPr>
                <w:sz w:val="22"/>
              </w:rPr>
            </w:pPr>
            <w:r>
              <w:rPr>
                <w:sz w:val="22"/>
              </w:rPr>
              <w:t>Case of 40</w:t>
            </w:r>
          </w:p>
        </w:tc>
        <w:tc>
          <w:tcPr>
            <w:tcW w:w="0" w:type="auto"/>
          </w:tcPr>
          <w:p w:rsidR="0034158D" w:rsidRDefault="003B3F3F" w:rsidP="001764A7">
            <w:pPr>
              <w:jc w:val="right"/>
              <w:rPr>
                <w:sz w:val="22"/>
              </w:rPr>
            </w:pPr>
            <w:r>
              <w:rPr>
                <w:sz w:val="22"/>
              </w:rPr>
              <w:t>3</w:t>
            </w:r>
          </w:p>
        </w:tc>
      </w:tr>
      <w:tr w:rsidR="0034158D" w:rsidRPr="00F54CDA" w:rsidTr="00801BEC">
        <w:tc>
          <w:tcPr>
            <w:tcW w:w="0" w:type="auto"/>
          </w:tcPr>
          <w:p w:rsidR="0034158D" w:rsidRPr="00F54CDA" w:rsidRDefault="0034158D" w:rsidP="00F54CDA">
            <w:pPr>
              <w:rPr>
                <w:sz w:val="22"/>
              </w:rPr>
            </w:pPr>
          </w:p>
        </w:tc>
        <w:tc>
          <w:tcPr>
            <w:tcW w:w="0" w:type="auto"/>
          </w:tcPr>
          <w:p w:rsidR="0034158D" w:rsidRDefault="003B3F3F" w:rsidP="00F54CDA">
            <w:pPr>
              <w:rPr>
                <w:sz w:val="22"/>
              </w:rPr>
            </w:pPr>
            <w:r>
              <w:rPr>
                <w:sz w:val="22"/>
              </w:rPr>
              <w:t>Packaging case of 40 bottles</w:t>
            </w:r>
          </w:p>
        </w:tc>
        <w:tc>
          <w:tcPr>
            <w:tcW w:w="0" w:type="auto"/>
          </w:tcPr>
          <w:p w:rsidR="0034158D" w:rsidRDefault="003B3F3F" w:rsidP="00F54CDA">
            <w:pPr>
              <w:rPr>
                <w:sz w:val="22"/>
              </w:rPr>
            </w:pPr>
            <w:r>
              <w:rPr>
                <w:sz w:val="22"/>
              </w:rPr>
              <w:t>Each</w:t>
            </w:r>
          </w:p>
        </w:tc>
        <w:tc>
          <w:tcPr>
            <w:tcW w:w="0" w:type="auto"/>
          </w:tcPr>
          <w:p w:rsidR="0034158D" w:rsidRDefault="003B3F3F" w:rsidP="001764A7">
            <w:pPr>
              <w:jc w:val="right"/>
              <w:rPr>
                <w:sz w:val="22"/>
              </w:rPr>
            </w:pPr>
            <w:r>
              <w:rPr>
                <w:sz w:val="22"/>
              </w:rPr>
              <w:t>3</w:t>
            </w:r>
          </w:p>
        </w:tc>
      </w:tr>
      <w:tr w:rsidR="0034158D" w:rsidRPr="00F54CDA" w:rsidTr="00801BEC">
        <w:tc>
          <w:tcPr>
            <w:tcW w:w="0" w:type="auto"/>
          </w:tcPr>
          <w:p w:rsidR="0034158D" w:rsidRPr="00F54CDA" w:rsidRDefault="0034158D" w:rsidP="00F54CDA">
            <w:pPr>
              <w:rPr>
                <w:sz w:val="22"/>
              </w:rPr>
            </w:pPr>
          </w:p>
        </w:tc>
        <w:tc>
          <w:tcPr>
            <w:tcW w:w="0" w:type="auto"/>
          </w:tcPr>
          <w:p w:rsidR="0034158D" w:rsidRDefault="003B3F3F" w:rsidP="00F54CDA">
            <w:pPr>
              <w:rPr>
                <w:sz w:val="22"/>
              </w:rPr>
            </w:pPr>
            <w:r>
              <w:rPr>
                <w:sz w:val="22"/>
              </w:rPr>
              <w:t>Yeast</w:t>
            </w:r>
          </w:p>
        </w:tc>
        <w:tc>
          <w:tcPr>
            <w:tcW w:w="0" w:type="auto"/>
          </w:tcPr>
          <w:p w:rsidR="0034158D" w:rsidRDefault="003B3F3F" w:rsidP="00D846A2">
            <w:pPr>
              <w:rPr>
                <w:sz w:val="22"/>
              </w:rPr>
            </w:pPr>
            <w:r>
              <w:rPr>
                <w:sz w:val="22"/>
              </w:rPr>
              <w:t xml:space="preserve">1 </w:t>
            </w:r>
            <w:r w:rsidR="00D846A2">
              <w:rPr>
                <w:sz w:val="22"/>
              </w:rPr>
              <w:t>pound</w:t>
            </w:r>
          </w:p>
        </w:tc>
        <w:tc>
          <w:tcPr>
            <w:tcW w:w="0" w:type="auto"/>
          </w:tcPr>
          <w:p w:rsidR="0034158D" w:rsidRDefault="00D846A2" w:rsidP="001764A7">
            <w:pPr>
              <w:jc w:val="right"/>
              <w:rPr>
                <w:sz w:val="22"/>
              </w:rPr>
            </w:pPr>
            <w:r>
              <w:rPr>
                <w:sz w:val="22"/>
              </w:rPr>
              <w:t>4</w:t>
            </w:r>
          </w:p>
        </w:tc>
      </w:tr>
      <w:tr w:rsidR="0034158D" w:rsidRPr="00F54CDA" w:rsidTr="00801BEC">
        <w:tc>
          <w:tcPr>
            <w:tcW w:w="0" w:type="auto"/>
          </w:tcPr>
          <w:p w:rsidR="0034158D" w:rsidRPr="00F54CDA" w:rsidRDefault="0034158D" w:rsidP="00F54CDA">
            <w:pPr>
              <w:rPr>
                <w:sz w:val="22"/>
              </w:rPr>
            </w:pPr>
          </w:p>
        </w:tc>
        <w:tc>
          <w:tcPr>
            <w:tcW w:w="0" w:type="auto"/>
          </w:tcPr>
          <w:p w:rsidR="0034158D" w:rsidRDefault="003B3F3F" w:rsidP="00F54CDA">
            <w:pPr>
              <w:rPr>
                <w:sz w:val="22"/>
              </w:rPr>
            </w:pPr>
            <w:r>
              <w:rPr>
                <w:sz w:val="22"/>
              </w:rPr>
              <w:t>Special Ingredient</w:t>
            </w:r>
          </w:p>
        </w:tc>
        <w:tc>
          <w:tcPr>
            <w:tcW w:w="0" w:type="auto"/>
          </w:tcPr>
          <w:p w:rsidR="0034158D" w:rsidRDefault="003B3F3F" w:rsidP="00F54CDA">
            <w:pPr>
              <w:rPr>
                <w:sz w:val="22"/>
              </w:rPr>
            </w:pPr>
            <w:r>
              <w:rPr>
                <w:sz w:val="22"/>
              </w:rPr>
              <w:t>1 case of 100 KG</w:t>
            </w:r>
          </w:p>
        </w:tc>
        <w:tc>
          <w:tcPr>
            <w:tcW w:w="0" w:type="auto"/>
          </w:tcPr>
          <w:p w:rsidR="003B3F3F" w:rsidRDefault="003B3F3F" w:rsidP="003B3F3F">
            <w:pPr>
              <w:jc w:val="right"/>
              <w:rPr>
                <w:sz w:val="22"/>
              </w:rPr>
            </w:pPr>
            <w:r>
              <w:rPr>
                <w:sz w:val="22"/>
              </w:rPr>
              <w:t>15</w:t>
            </w:r>
          </w:p>
        </w:tc>
      </w:tr>
      <w:tr w:rsidR="003B3F3F" w:rsidRPr="00F54CDA" w:rsidTr="00801BEC">
        <w:tc>
          <w:tcPr>
            <w:tcW w:w="0" w:type="auto"/>
          </w:tcPr>
          <w:p w:rsidR="003B3F3F" w:rsidRPr="00F54CDA" w:rsidRDefault="003B3F3F" w:rsidP="003B3F3F">
            <w:pPr>
              <w:rPr>
                <w:sz w:val="22"/>
              </w:rPr>
            </w:pPr>
            <w:r>
              <w:rPr>
                <w:sz w:val="22"/>
              </w:rPr>
              <w:t>Platinum Liqueur</w:t>
            </w:r>
          </w:p>
        </w:tc>
        <w:tc>
          <w:tcPr>
            <w:tcW w:w="0" w:type="auto"/>
          </w:tcPr>
          <w:p w:rsidR="003B3F3F" w:rsidRDefault="003B3F3F" w:rsidP="003B3F3F">
            <w:pPr>
              <w:rPr>
                <w:sz w:val="22"/>
              </w:rPr>
            </w:pPr>
            <w:r>
              <w:rPr>
                <w:sz w:val="22"/>
              </w:rPr>
              <w:t>Raw Cherries</w:t>
            </w:r>
          </w:p>
        </w:tc>
        <w:tc>
          <w:tcPr>
            <w:tcW w:w="0" w:type="auto"/>
          </w:tcPr>
          <w:p w:rsidR="003B3F3F" w:rsidRDefault="003B3F3F" w:rsidP="003B3F3F">
            <w:pPr>
              <w:rPr>
                <w:sz w:val="22"/>
              </w:rPr>
            </w:pPr>
            <w:r>
              <w:rPr>
                <w:sz w:val="22"/>
              </w:rPr>
              <w:t>1 case of 100 KG</w:t>
            </w:r>
          </w:p>
        </w:tc>
        <w:tc>
          <w:tcPr>
            <w:tcW w:w="0" w:type="auto"/>
          </w:tcPr>
          <w:p w:rsidR="003B3F3F" w:rsidRDefault="003B3F3F" w:rsidP="003B3F3F">
            <w:pPr>
              <w:jc w:val="right"/>
              <w:rPr>
                <w:sz w:val="22"/>
              </w:rPr>
            </w:pPr>
            <w:r>
              <w:rPr>
                <w:sz w:val="22"/>
              </w:rPr>
              <w:t>21</w:t>
            </w:r>
          </w:p>
        </w:tc>
      </w:tr>
      <w:tr w:rsidR="003B3F3F" w:rsidRPr="00F54CDA" w:rsidTr="00801BEC">
        <w:tc>
          <w:tcPr>
            <w:tcW w:w="0" w:type="auto"/>
          </w:tcPr>
          <w:p w:rsidR="003B3F3F" w:rsidRPr="00F54CDA" w:rsidRDefault="003B3F3F" w:rsidP="003B3F3F">
            <w:pPr>
              <w:rPr>
                <w:sz w:val="22"/>
              </w:rPr>
            </w:pPr>
          </w:p>
        </w:tc>
        <w:tc>
          <w:tcPr>
            <w:tcW w:w="0" w:type="auto"/>
          </w:tcPr>
          <w:p w:rsidR="003B3F3F" w:rsidRDefault="003B3F3F" w:rsidP="003B3F3F">
            <w:pPr>
              <w:rPr>
                <w:sz w:val="22"/>
              </w:rPr>
            </w:pPr>
            <w:r>
              <w:rPr>
                <w:sz w:val="22"/>
              </w:rPr>
              <w:t>Bottles w/tops and labels</w:t>
            </w:r>
          </w:p>
        </w:tc>
        <w:tc>
          <w:tcPr>
            <w:tcW w:w="0" w:type="auto"/>
          </w:tcPr>
          <w:p w:rsidR="003B3F3F" w:rsidRDefault="003B3F3F" w:rsidP="003B3F3F">
            <w:pPr>
              <w:rPr>
                <w:sz w:val="22"/>
              </w:rPr>
            </w:pPr>
            <w:r>
              <w:rPr>
                <w:sz w:val="22"/>
              </w:rPr>
              <w:t>Case of 40</w:t>
            </w:r>
          </w:p>
        </w:tc>
        <w:tc>
          <w:tcPr>
            <w:tcW w:w="0" w:type="auto"/>
          </w:tcPr>
          <w:p w:rsidR="003B3F3F" w:rsidRDefault="003B3F3F" w:rsidP="003B3F3F">
            <w:pPr>
              <w:jc w:val="right"/>
              <w:rPr>
                <w:sz w:val="22"/>
              </w:rPr>
            </w:pPr>
            <w:r>
              <w:rPr>
                <w:sz w:val="22"/>
              </w:rPr>
              <w:t>3</w:t>
            </w:r>
          </w:p>
        </w:tc>
      </w:tr>
      <w:tr w:rsidR="003B3F3F" w:rsidRPr="00F54CDA" w:rsidTr="00801BEC">
        <w:tc>
          <w:tcPr>
            <w:tcW w:w="0" w:type="auto"/>
          </w:tcPr>
          <w:p w:rsidR="003B3F3F" w:rsidRPr="00F54CDA" w:rsidRDefault="003B3F3F" w:rsidP="003B3F3F">
            <w:pPr>
              <w:rPr>
                <w:sz w:val="22"/>
              </w:rPr>
            </w:pPr>
          </w:p>
        </w:tc>
        <w:tc>
          <w:tcPr>
            <w:tcW w:w="0" w:type="auto"/>
          </w:tcPr>
          <w:p w:rsidR="003B3F3F" w:rsidRDefault="003B3F3F" w:rsidP="003B3F3F">
            <w:pPr>
              <w:rPr>
                <w:sz w:val="22"/>
              </w:rPr>
            </w:pPr>
            <w:r>
              <w:rPr>
                <w:sz w:val="22"/>
              </w:rPr>
              <w:t>Packaging case of 40 bottles</w:t>
            </w:r>
          </w:p>
        </w:tc>
        <w:tc>
          <w:tcPr>
            <w:tcW w:w="0" w:type="auto"/>
          </w:tcPr>
          <w:p w:rsidR="003B3F3F" w:rsidRDefault="003B3F3F" w:rsidP="003B3F3F">
            <w:pPr>
              <w:rPr>
                <w:sz w:val="22"/>
              </w:rPr>
            </w:pPr>
            <w:r>
              <w:rPr>
                <w:sz w:val="22"/>
              </w:rPr>
              <w:t>Each</w:t>
            </w:r>
          </w:p>
        </w:tc>
        <w:tc>
          <w:tcPr>
            <w:tcW w:w="0" w:type="auto"/>
          </w:tcPr>
          <w:p w:rsidR="003B3F3F" w:rsidRDefault="003B3F3F" w:rsidP="003B3F3F">
            <w:pPr>
              <w:jc w:val="right"/>
              <w:rPr>
                <w:sz w:val="22"/>
              </w:rPr>
            </w:pPr>
            <w:r>
              <w:rPr>
                <w:sz w:val="22"/>
              </w:rPr>
              <w:t>3</w:t>
            </w:r>
          </w:p>
        </w:tc>
      </w:tr>
      <w:tr w:rsidR="003B3F3F" w:rsidRPr="00F54CDA" w:rsidTr="00801BEC">
        <w:tc>
          <w:tcPr>
            <w:tcW w:w="0" w:type="auto"/>
          </w:tcPr>
          <w:p w:rsidR="003B3F3F" w:rsidRPr="00F54CDA" w:rsidRDefault="003B3F3F" w:rsidP="003B3F3F">
            <w:pPr>
              <w:rPr>
                <w:sz w:val="22"/>
              </w:rPr>
            </w:pPr>
          </w:p>
        </w:tc>
        <w:tc>
          <w:tcPr>
            <w:tcW w:w="0" w:type="auto"/>
          </w:tcPr>
          <w:p w:rsidR="003B3F3F" w:rsidRDefault="003B3F3F" w:rsidP="003B3F3F">
            <w:pPr>
              <w:rPr>
                <w:sz w:val="22"/>
              </w:rPr>
            </w:pPr>
            <w:r>
              <w:rPr>
                <w:sz w:val="22"/>
              </w:rPr>
              <w:t>Yeast</w:t>
            </w:r>
          </w:p>
        </w:tc>
        <w:tc>
          <w:tcPr>
            <w:tcW w:w="0" w:type="auto"/>
          </w:tcPr>
          <w:p w:rsidR="003B3F3F" w:rsidRDefault="00D846A2" w:rsidP="00D846A2">
            <w:pPr>
              <w:rPr>
                <w:sz w:val="22"/>
              </w:rPr>
            </w:pPr>
            <w:r>
              <w:rPr>
                <w:sz w:val="22"/>
              </w:rPr>
              <w:t>1 pound</w:t>
            </w:r>
          </w:p>
        </w:tc>
        <w:tc>
          <w:tcPr>
            <w:tcW w:w="0" w:type="auto"/>
          </w:tcPr>
          <w:p w:rsidR="003B3F3F" w:rsidRDefault="00D846A2" w:rsidP="003B3F3F">
            <w:pPr>
              <w:jc w:val="right"/>
              <w:rPr>
                <w:sz w:val="22"/>
              </w:rPr>
            </w:pPr>
            <w:r>
              <w:rPr>
                <w:sz w:val="22"/>
              </w:rPr>
              <w:t>5</w:t>
            </w:r>
          </w:p>
        </w:tc>
      </w:tr>
      <w:tr w:rsidR="003B3F3F" w:rsidRPr="00F54CDA" w:rsidTr="00801BEC">
        <w:tc>
          <w:tcPr>
            <w:tcW w:w="0" w:type="auto"/>
          </w:tcPr>
          <w:p w:rsidR="003B3F3F" w:rsidRPr="00F54CDA" w:rsidRDefault="003B3F3F" w:rsidP="003B3F3F">
            <w:pPr>
              <w:rPr>
                <w:sz w:val="22"/>
              </w:rPr>
            </w:pPr>
          </w:p>
        </w:tc>
        <w:tc>
          <w:tcPr>
            <w:tcW w:w="0" w:type="auto"/>
          </w:tcPr>
          <w:p w:rsidR="003B3F3F" w:rsidRDefault="003B3F3F" w:rsidP="003B3F3F">
            <w:pPr>
              <w:rPr>
                <w:sz w:val="22"/>
              </w:rPr>
            </w:pPr>
            <w:r>
              <w:rPr>
                <w:sz w:val="22"/>
              </w:rPr>
              <w:t>Special Ingredient</w:t>
            </w:r>
          </w:p>
        </w:tc>
        <w:tc>
          <w:tcPr>
            <w:tcW w:w="0" w:type="auto"/>
          </w:tcPr>
          <w:p w:rsidR="003B3F3F" w:rsidRDefault="003B3F3F" w:rsidP="003B3F3F">
            <w:pPr>
              <w:rPr>
                <w:sz w:val="22"/>
              </w:rPr>
            </w:pPr>
            <w:r>
              <w:rPr>
                <w:sz w:val="22"/>
              </w:rPr>
              <w:t>1 case of 100 KG</w:t>
            </w:r>
          </w:p>
        </w:tc>
        <w:tc>
          <w:tcPr>
            <w:tcW w:w="0" w:type="auto"/>
          </w:tcPr>
          <w:p w:rsidR="003B3F3F" w:rsidRDefault="003B3F3F" w:rsidP="003B3F3F">
            <w:pPr>
              <w:jc w:val="right"/>
              <w:rPr>
                <w:sz w:val="22"/>
              </w:rPr>
            </w:pPr>
            <w:r>
              <w:rPr>
                <w:sz w:val="22"/>
              </w:rPr>
              <w:t>21</w:t>
            </w:r>
          </w:p>
        </w:tc>
      </w:tr>
      <w:tr w:rsidR="003B3F3F" w:rsidRPr="00F54CDA" w:rsidTr="00801BEC">
        <w:tc>
          <w:tcPr>
            <w:tcW w:w="0" w:type="auto"/>
          </w:tcPr>
          <w:p w:rsidR="003B3F3F" w:rsidRPr="00F54CDA" w:rsidRDefault="003B3F3F" w:rsidP="003B3F3F">
            <w:pPr>
              <w:rPr>
                <w:sz w:val="22"/>
              </w:rPr>
            </w:pPr>
            <w:r>
              <w:rPr>
                <w:sz w:val="22"/>
              </w:rPr>
              <w:t>Diamond Liqueur</w:t>
            </w:r>
          </w:p>
        </w:tc>
        <w:tc>
          <w:tcPr>
            <w:tcW w:w="0" w:type="auto"/>
          </w:tcPr>
          <w:p w:rsidR="003B3F3F" w:rsidRDefault="003B3F3F" w:rsidP="003B3F3F">
            <w:pPr>
              <w:rPr>
                <w:sz w:val="22"/>
              </w:rPr>
            </w:pPr>
            <w:r>
              <w:rPr>
                <w:sz w:val="22"/>
              </w:rPr>
              <w:t>Raw Strawberries</w:t>
            </w:r>
          </w:p>
        </w:tc>
        <w:tc>
          <w:tcPr>
            <w:tcW w:w="0" w:type="auto"/>
          </w:tcPr>
          <w:p w:rsidR="003B3F3F" w:rsidRDefault="003B3F3F" w:rsidP="003B3F3F">
            <w:pPr>
              <w:rPr>
                <w:sz w:val="22"/>
              </w:rPr>
            </w:pPr>
            <w:r>
              <w:rPr>
                <w:sz w:val="22"/>
              </w:rPr>
              <w:t>1 case of 100 KG</w:t>
            </w:r>
          </w:p>
        </w:tc>
        <w:tc>
          <w:tcPr>
            <w:tcW w:w="0" w:type="auto"/>
          </w:tcPr>
          <w:p w:rsidR="003B3F3F" w:rsidRDefault="003B3F3F" w:rsidP="003B3F3F">
            <w:pPr>
              <w:jc w:val="right"/>
              <w:rPr>
                <w:sz w:val="22"/>
              </w:rPr>
            </w:pPr>
            <w:r>
              <w:rPr>
                <w:sz w:val="22"/>
              </w:rPr>
              <w:t>24</w:t>
            </w:r>
          </w:p>
        </w:tc>
      </w:tr>
      <w:tr w:rsidR="003B3F3F" w:rsidRPr="00F54CDA" w:rsidTr="00801BEC">
        <w:tc>
          <w:tcPr>
            <w:tcW w:w="0" w:type="auto"/>
          </w:tcPr>
          <w:p w:rsidR="003B3F3F" w:rsidRPr="00F54CDA" w:rsidRDefault="003B3F3F" w:rsidP="003B3F3F">
            <w:pPr>
              <w:rPr>
                <w:sz w:val="22"/>
              </w:rPr>
            </w:pPr>
          </w:p>
        </w:tc>
        <w:tc>
          <w:tcPr>
            <w:tcW w:w="0" w:type="auto"/>
          </w:tcPr>
          <w:p w:rsidR="003B3F3F" w:rsidRDefault="003B3F3F" w:rsidP="003B3F3F">
            <w:pPr>
              <w:rPr>
                <w:sz w:val="22"/>
              </w:rPr>
            </w:pPr>
            <w:r>
              <w:rPr>
                <w:sz w:val="22"/>
              </w:rPr>
              <w:t>Bottles w/tops and labels</w:t>
            </w:r>
          </w:p>
        </w:tc>
        <w:tc>
          <w:tcPr>
            <w:tcW w:w="0" w:type="auto"/>
          </w:tcPr>
          <w:p w:rsidR="003B3F3F" w:rsidRDefault="003B3F3F" w:rsidP="003B3F3F">
            <w:pPr>
              <w:rPr>
                <w:sz w:val="22"/>
              </w:rPr>
            </w:pPr>
            <w:r>
              <w:rPr>
                <w:sz w:val="22"/>
              </w:rPr>
              <w:t>Case of 40</w:t>
            </w:r>
          </w:p>
        </w:tc>
        <w:tc>
          <w:tcPr>
            <w:tcW w:w="0" w:type="auto"/>
          </w:tcPr>
          <w:p w:rsidR="003B3F3F" w:rsidRDefault="003B3F3F" w:rsidP="003B3F3F">
            <w:pPr>
              <w:jc w:val="right"/>
              <w:rPr>
                <w:sz w:val="22"/>
              </w:rPr>
            </w:pPr>
            <w:r>
              <w:rPr>
                <w:sz w:val="22"/>
              </w:rPr>
              <w:t>3</w:t>
            </w:r>
          </w:p>
        </w:tc>
      </w:tr>
      <w:tr w:rsidR="003B3F3F" w:rsidRPr="00F54CDA" w:rsidTr="00801BEC">
        <w:tc>
          <w:tcPr>
            <w:tcW w:w="0" w:type="auto"/>
          </w:tcPr>
          <w:p w:rsidR="003B3F3F" w:rsidRPr="00F54CDA" w:rsidRDefault="003B3F3F" w:rsidP="003B3F3F">
            <w:pPr>
              <w:rPr>
                <w:sz w:val="22"/>
              </w:rPr>
            </w:pPr>
          </w:p>
        </w:tc>
        <w:tc>
          <w:tcPr>
            <w:tcW w:w="0" w:type="auto"/>
          </w:tcPr>
          <w:p w:rsidR="003B3F3F" w:rsidRDefault="003B3F3F" w:rsidP="003B3F3F">
            <w:pPr>
              <w:rPr>
                <w:sz w:val="22"/>
              </w:rPr>
            </w:pPr>
            <w:r>
              <w:rPr>
                <w:sz w:val="22"/>
              </w:rPr>
              <w:t>Packaging case of 40 bottles</w:t>
            </w:r>
          </w:p>
        </w:tc>
        <w:tc>
          <w:tcPr>
            <w:tcW w:w="0" w:type="auto"/>
          </w:tcPr>
          <w:p w:rsidR="003B3F3F" w:rsidRDefault="003B3F3F" w:rsidP="003B3F3F">
            <w:pPr>
              <w:rPr>
                <w:sz w:val="22"/>
              </w:rPr>
            </w:pPr>
            <w:r>
              <w:rPr>
                <w:sz w:val="22"/>
              </w:rPr>
              <w:t>Each</w:t>
            </w:r>
          </w:p>
        </w:tc>
        <w:tc>
          <w:tcPr>
            <w:tcW w:w="0" w:type="auto"/>
          </w:tcPr>
          <w:p w:rsidR="003B3F3F" w:rsidRDefault="003B3F3F" w:rsidP="003B3F3F">
            <w:pPr>
              <w:jc w:val="right"/>
              <w:rPr>
                <w:sz w:val="22"/>
              </w:rPr>
            </w:pPr>
            <w:r>
              <w:rPr>
                <w:sz w:val="22"/>
              </w:rPr>
              <w:t>3</w:t>
            </w:r>
          </w:p>
        </w:tc>
      </w:tr>
      <w:tr w:rsidR="003B3F3F" w:rsidRPr="00F54CDA" w:rsidTr="00801BEC">
        <w:tc>
          <w:tcPr>
            <w:tcW w:w="0" w:type="auto"/>
          </w:tcPr>
          <w:p w:rsidR="003B3F3F" w:rsidRPr="00F54CDA" w:rsidRDefault="003B3F3F" w:rsidP="003B3F3F">
            <w:pPr>
              <w:rPr>
                <w:sz w:val="22"/>
              </w:rPr>
            </w:pPr>
          </w:p>
        </w:tc>
        <w:tc>
          <w:tcPr>
            <w:tcW w:w="0" w:type="auto"/>
          </w:tcPr>
          <w:p w:rsidR="003B3F3F" w:rsidRDefault="003B3F3F" w:rsidP="003B3F3F">
            <w:pPr>
              <w:rPr>
                <w:sz w:val="22"/>
              </w:rPr>
            </w:pPr>
            <w:r>
              <w:rPr>
                <w:sz w:val="22"/>
              </w:rPr>
              <w:t>Yeast</w:t>
            </w:r>
          </w:p>
        </w:tc>
        <w:tc>
          <w:tcPr>
            <w:tcW w:w="0" w:type="auto"/>
          </w:tcPr>
          <w:p w:rsidR="003B3F3F" w:rsidRDefault="003B3F3F" w:rsidP="00D846A2">
            <w:pPr>
              <w:rPr>
                <w:sz w:val="22"/>
              </w:rPr>
            </w:pPr>
            <w:r>
              <w:rPr>
                <w:sz w:val="22"/>
              </w:rPr>
              <w:t xml:space="preserve">1 </w:t>
            </w:r>
            <w:r w:rsidR="00D846A2">
              <w:rPr>
                <w:sz w:val="22"/>
              </w:rPr>
              <w:t>pound</w:t>
            </w:r>
          </w:p>
        </w:tc>
        <w:tc>
          <w:tcPr>
            <w:tcW w:w="0" w:type="auto"/>
          </w:tcPr>
          <w:p w:rsidR="003B3F3F" w:rsidRDefault="00D846A2" w:rsidP="003B3F3F">
            <w:pPr>
              <w:jc w:val="right"/>
              <w:rPr>
                <w:sz w:val="22"/>
              </w:rPr>
            </w:pPr>
            <w:r>
              <w:rPr>
                <w:sz w:val="22"/>
              </w:rPr>
              <w:t>6</w:t>
            </w:r>
          </w:p>
        </w:tc>
      </w:tr>
      <w:tr w:rsidR="003B3F3F" w:rsidRPr="00F54CDA" w:rsidTr="00801BEC">
        <w:tc>
          <w:tcPr>
            <w:tcW w:w="0" w:type="auto"/>
          </w:tcPr>
          <w:p w:rsidR="003B3F3F" w:rsidRPr="00F54CDA" w:rsidRDefault="003B3F3F" w:rsidP="003B3F3F">
            <w:pPr>
              <w:rPr>
                <w:sz w:val="22"/>
              </w:rPr>
            </w:pPr>
          </w:p>
        </w:tc>
        <w:tc>
          <w:tcPr>
            <w:tcW w:w="0" w:type="auto"/>
          </w:tcPr>
          <w:p w:rsidR="003B3F3F" w:rsidRDefault="003B3F3F" w:rsidP="003B3F3F">
            <w:pPr>
              <w:rPr>
                <w:sz w:val="22"/>
              </w:rPr>
            </w:pPr>
            <w:r>
              <w:rPr>
                <w:sz w:val="22"/>
              </w:rPr>
              <w:t>Special Ingredient</w:t>
            </w:r>
          </w:p>
        </w:tc>
        <w:tc>
          <w:tcPr>
            <w:tcW w:w="0" w:type="auto"/>
          </w:tcPr>
          <w:p w:rsidR="003B3F3F" w:rsidRDefault="003B3F3F" w:rsidP="003B3F3F">
            <w:pPr>
              <w:rPr>
                <w:sz w:val="22"/>
              </w:rPr>
            </w:pPr>
            <w:r>
              <w:rPr>
                <w:sz w:val="22"/>
              </w:rPr>
              <w:t>1 case of 100 KG</w:t>
            </w:r>
          </w:p>
        </w:tc>
        <w:tc>
          <w:tcPr>
            <w:tcW w:w="0" w:type="auto"/>
          </w:tcPr>
          <w:p w:rsidR="003B3F3F" w:rsidRDefault="003B3F3F" w:rsidP="003B3F3F">
            <w:pPr>
              <w:jc w:val="right"/>
              <w:rPr>
                <w:sz w:val="22"/>
              </w:rPr>
            </w:pPr>
            <w:r>
              <w:rPr>
                <w:sz w:val="22"/>
              </w:rPr>
              <w:t>24</w:t>
            </w:r>
          </w:p>
        </w:tc>
      </w:tr>
    </w:tbl>
    <w:p w:rsidR="00F54CDA" w:rsidRDefault="00F54CDA"/>
    <w:p w:rsidR="0034158D" w:rsidRDefault="0034158D">
      <w:r>
        <w:t xml:space="preserve">This worksheet addresses how you purchase components. If you are a restaurant, when you buy frozen hamburger patties, you buy by the case. A case can be 80 patties of a certain size and grade or 20lbs worth of patties of a certain size and grade, but you are not buying individual patties. For this worksheet, specify the component, the supplier, the price, the unit of purchase (e.g., case of 80) and the number of components per unit of purchase (80 patties – if a single patty is the unit specified in the preceding worksheet. </w:t>
      </w:r>
    </w:p>
    <w:p w:rsidR="00F54CDA" w:rsidRDefault="0034158D">
      <w:r>
        <w:t xml:space="preserve"> </w:t>
      </w:r>
    </w:p>
    <w:tbl>
      <w:tblPr>
        <w:tblStyle w:val="TableGrid"/>
        <w:tblW w:w="0" w:type="auto"/>
        <w:tblLayout w:type="fixed"/>
        <w:tblLook w:val="04A0" w:firstRow="1" w:lastRow="0" w:firstColumn="1" w:lastColumn="0" w:noHBand="0" w:noVBand="1"/>
      </w:tblPr>
      <w:tblGrid>
        <w:gridCol w:w="1818"/>
        <w:gridCol w:w="3725"/>
        <w:gridCol w:w="756"/>
        <w:gridCol w:w="1375"/>
        <w:gridCol w:w="1639"/>
        <w:gridCol w:w="1703"/>
      </w:tblGrid>
      <w:tr w:rsidR="002157EF" w:rsidRPr="0014297C" w:rsidTr="007A1E45">
        <w:tc>
          <w:tcPr>
            <w:tcW w:w="1818" w:type="dxa"/>
          </w:tcPr>
          <w:p w:rsidR="0014297C" w:rsidRPr="0014297C" w:rsidRDefault="0014297C" w:rsidP="0014297C">
            <w:pPr>
              <w:rPr>
                <w:b/>
              </w:rPr>
            </w:pPr>
            <w:r w:rsidRPr="0014297C">
              <w:rPr>
                <w:b/>
              </w:rPr>
              <w:t>Component</w:t>
            </w:r>
          </w:p>
        </w:tc>
        <w:tc>
          <w:tcPr>
            <w:tcW w:w="3725" w:type="dxa"/>
          </w:tcPr>
          <w:p w:rsidR="0014297C" w:rsidRPr="0014297C" w:rsidRDefault="0014297C" w:rsidP="0014297C">
            <w:pPr>
              <w:rPr>
                <w:b/>
              </w:rPr>
            </w:pPr>
            <w:r>
              <w:rPr>
                <w:b/>
              </w:rPr>
              <w:t>Supplier</w:t>
            </w:r>
          </w:p>
        </w:tc>
        <w:tc>
          <w:tcPr>
            <w:tcW w:w="756" w:type="dxa"/>
          </w:tcPr>
          <w:p w:rsidR="0014297C" w:rsidRPr="0014297C" w:rsidRDefault="0014297C" w:rsidP="0014297C">
            <w:pPr>
              <w:rPr>
                <w:b/>
              </w:rPr>
            </w:pPr>
            <w:r>
              <w:rPr>
                <w:b/>
              </w:rPr>
              <w:t>Price</w:t>
            </w:r>
          </w:p>
        </w:tc>
        <w:tc>
          <w:tcPr>
            <w:tcW w:w="1375" w:type="dxa"/>
          </w:tcPr>
          <w:p w:rsidR="0014297C" w:rsidRPr="0014297C" w:rsidRDefault="0014297C" w:rsidP="0014297C">
            <w:pPr>
              <w:rPr>
                <w:b/>
              </w:rPr>
            </w:pPr>
            <w:r>
              <w:rPr>
                <w:b/>
              </w:rPr>
              <w:t>Unit of Purchase</w:t>
            </w:r>
          </w:p>
        </w:tc>
        <w:tc>
          <w:tcPr>
            <w:tcW w:w="1639" w:type="dxa"/>
          </w:tcPr>
          <w:p w:rsidR="0014297C" w:rsidRDefault="0014297C" w:rsidP="0014297C">
            <w:pPr>
              <w:rPr>
                <w:b/>
              </w:rPr>
            </w:pPr>
            <w:r>
              <w:rPr>
                <w:b/>
              </w:rPr>
              <w:t>Use unit per purchase unit</w:t>
            </w:r>
          </w:p>
        </w:tc>
        <w:tc>
          <w:tcPr>
            <w:tcW w:w="1703" w:type="dxa"/>
          </w:tcPr>
          <w:p w:rsidR="0014297C" w:rsidRDefault="0014297C" w:rsidP="0014297C">
            <w:pPr>
              <w:rPr>
                <w:b/>
              </w:rPr>
            </w:pPr>
            <w:r>
              <w:rPr>
                <w:b/>
              </w:rPr>
              <w:t>Minimum Order Quantity</w:t>
            </w:r>
          </w:p>
        </w:tc>
      </w:tr>
      <w:tr w:rsidR="00462E65" w:rsidRPr="0014297C" w:rsidTr="007A1E45">
        <w:tc>
          <w:tcPr>
            <w:tcW w:w="1818" w:type="dxa"/>
          </w:tcPr>
          <w:p w:rsidR="00462E65" w:rsidRDefault="003B3F3F" w:rsidP="0072127C">
            <w:pPr>
              <w:rPr>
                <w:sz w:val="22"/>
              </w:rPr>
            </w:pPr>
            <w:r>
              <w:rPr>
                <w:sz w:val="22"/>
              </w:rPr>
              <w:t>Raw Grapes</w:t>
            </w:r>
          </w:p>
        </w:tc>
        <w:tc>
          <w:tcPr>
            <w:tcW w:w="3725" w:type="dxa"/>
          </w:tcPr>
          <w:p w:rsidR="00462E65" w:rsidRPr="0014297C" w:rsidRDefault="00CB3D1E" w:rsidP="0014297C">
            <w:hyperlink r:id="rId4" w:history="1">
              <w:r w:rsidRPr="00075C6E">
                <w:rPr>
                  <w:rStyle w:val="Hyperlink"/>
                </w:rPr>
                <w:t>http://www.ers.usda.gov/media/133287/eib71.pdf</w:t>
              </w:r>
            </w:hyperlink>
            <w:r>
              <w:t xml:space="preserve"> </w:t>
            </w:r>
          </w:p>
        </w:tc>
        <w:tc>
          <w:tcPr>
            <w:tcW w:w="756" w:type="dxa"/>
          </w:tcPr>
          <w:p w:rsidR="00462E65" w:rsidRPr="0014297C" w:rsidRDefault="007A1E45" w:rsidP="0014297C">
            <w:r>
              <w:t>$1.55</w:t>
            </w:r>
          </w:p>
        </w:tc>
        <w:tc>
          <w:tcPr>
            <w:tcW w:w="1375" w:type="dxa"/>
          </w:tcPr>
          <w:p w:rsidR="00462E65" w:rsidRPr="0014297C" w:rsidRDefault="007A1E45" w:rsidP="0014297C">
            <w:proofErr w:type="spellStart"/>
            <w:r>
              <w:t>Ib</w:t>
            </w:r>
            <w:proofErr w:type="spellEnd"/>
          </w:p>
        </w:tc>
        <w:tc>
          <w:tcPr>
            <w:tcW w:w="1639" w:type="dxa"/>
          </w:tcPr>
          <w:p w:rsidR="00462E65" w:rsidRPr="0014297C" w:rsidRDefault="007A1E45" w:rsidP="0014297C">
            <w:r>
              <w:t xml:space="preserve">3,306 </w:t>
            </w:r>
            <w:proofErr w:type="spellStart"/>
            <w:r>
              <w:t>Ib</w:t>
            </w:r>
            <w:proofErr w:type="spellEnd"/>
          </w:p>
        </w:tc>
        <w:tc>
          <w:tcPr>
            <w:tcW w:w="1703" w:type="dxa"/>
          </w:tcPr>
          <w:p w:rsidR="00462E65" w:rsidRPr="0014297C" w:rsidRDefault="007A1E45" w:rsidP="0014297C">
            <w:r>
              <w:t>N/A</w:t>
            </w:r>
          </w:p>
        </w:tc>
      </w:tr>
      <w:tr w:rsidR="007A1E45" w:rsidRPr="0014297C" w:rsidTr="007A1E45">
        <w:tc>
          <w:tcPr>
            <w:tcW w:w="1818" w:type="dxa"/>
          </w:tcPr>
          <w:p w:rsidR="007A1E45" w:rsidRDefault="007A1E45" w:rsidP="007A1E45">
            <w:pPr>
              <w:rPr>
                <w:sz w:val="22"/>
              </w:rPr>
            </w:pPr>
            <w:r>
              <w:rPr>
                <w:sz w:val="22"/>
              </w:rPr>
              <w:t>Raw Cherries</w:t>
            </w:r>
          </w:p>
        </w:tc>
        <w:tc>
          <w:tcPr>
            <w:tcW w:w="3725" w:type="dxa"/>
          </w:tcPr>
          <w:p w:rsidR="00CB3D1E" w:rsidRPr="0014297C" w:rsidRDefault="00CB3D1E" w:rsidP="00CB3D1E">
            <w:pPr>
              <w:rPr>
                <w:b/>
              </w:rPr>
            </w:pPr>
            <w:hyperlink r:id="rId5" w:history="1">
              <w:r w:rsidRPr="00075C6E">
                <w:rPr>
                  <w:rStyle w:val="Hyperlink"/>
                </w:rPr>
                <w:t>http://www.ers.usda.gov/media/133287/eib71.pdf</w:t>
              </w:r>
            </w:hyperlink>
            <w:r>
              <w:t xml:space="preserve"> </w:t>
            </w:r>
          </w:p>
        </w:tc>
        <w:tc>
          <w:tcPr>
            <w:tcW w:w="756" w:type="dxa"/>
          </w:tcPr>
          <w:p w:rsidR="007A1E45" w:rsidRDefault="00CB3D1E" w:rsidP="007A1E45">
            <w:r>
              <w:t>$3.51</w:t>
            </w:r>
          </w:p>
          <w:p w:rsidR="00CB3D1E" w:rsidRPr="0014297C" w:rsidRDefault="00CB3D1E" w:rsidP="007A1E45"/>
        </w:tc>
        <w:tc>
          <w:tcPr>
            <w:tcW w:w="1375" w:type="dxa"/>
          </w:tcPr>
          <w:p w:rsidR="007A1E45" w:rsidRPr="0014297C" w:rsidRDefault="007A1E45" w:rsidP="007A1E45">
            <w:proofErr w:type="spellStart"/>
            <w:r>
              <w:t>Ib</w:t>
            </w:r>
            <w:proofErr w:type="spellEnd"/>
          </w:p>
        </w:tc>
        <w:tc>
          <w:tcPr>
            <w:tcW w:w="1639" w:type="dxa"/>
          </w:tcPr>
          <w:p w:rsidR="007A1E45" w:rsidRPr="0014297C" w:rsidRDefault="007A1E45" w:rsidP="007A1E45">
            <w:r>
              <w:t xml:space="preserve">4,630 </w:t>
            </w:r>
            <w:proofErr w:type="spellStart"/>
            <w:r>
              <w:t>Ib</w:t>
            </w:r>
            <w:proofErr w:type="spellEnd"/>
          </w:p>
        </w:tc>
        <w:tc>
          <w:tcPr>
            <w:tcW w:w="1703" w:type="dxa"/>
          </w:tcPr>
          <w:p w:rsidR="007A1E45" w:rsidRPr="0014297C" w:rsidRDefault="007A1E45" w:rsidP="007A1E45">
            <w:r>
              <w:t>N/A</w:t>
            </w:r>
          </w:p>
        </w:tc>
      </w:tr>
      <w:tr w:rsidR="007A1E45" w:rsidRPr="0014297C" w:rsidTr="007A1E45">
        <w:tc>
          <w:tcPr>
            <w:tcW w:w="1818" w:type="dxa"/>
          </w:tcPr>
          <w:p w:rsidR="007A1E45" w:rsidRDefault="007A1E45" w:rsidP="007A1E45">
            <w:pPr>
              <w:rPr>
                <w:sz w:val="22"/>
              </w:rPr>
            </w:pPr>
            <w:r>
              <w:rPr>
                <w:sz w:val="22"/>
              </w:rPr>
              <w:t>Raw Strawberries</w:t>
            </w:r>
          </w:p>
        </w:tc>
        <w:tc>
          <w:tcPr>
            <w:tcW w:w="3725" w:type="dxa"/>
          </w:tcPr>
          <w:p w:rsidR="007A1E45" w:rsidRPr="0014297C" w:rsidRDefault="00CB3D1E" w:rsidP="007A1E45">
            <w:hyperlink r:id="rId6" w:history="1">
              <w:r w:rsidRPr="00075C6E">
                <w:rPr>
                  <w:rStyle w:val="Hyperlink"/>
                </w:rPr>
                <w:t>http://www.ers.usda.gov/media/133287/eib71.pdf</w:t>
              </w:r>
            </w:hyperlink>
            <w:r>
              <w:t xml:space="preserve"> </w:t>
            </w:r>
          </w:p>
        </w:tc>
        <w:tc>
          <w:tcPr>
            <w:tcW w:w="756" w:type="dxa"/>
          </w:tcPr>
          <w:p w:rsidR="007A1E45" w:rsidRPr="0014297C" w:rsidRDefault="00102CD9" w:rsidP="007A1E45">
            <w:r>
              <w:t>$</w:t>
            </w:r>
            <w:r w:rsidR="00CB3D1E">
              <w:t>3.28</w:t>
            </w:r>
          </w:p>
        </w:tc>
        <w:tc>
          <w:tcPr>
            <w:tcW w:w="1375" w:type="dxa"/>
          </w:tcPr>
          <w:p w:rsidR="007A1E45" w:rsidRPr="0014297C" w:rsidRDefault="007A1E45" w:rsidP="007A1E45">
            <w:r>
              <w:t xml:space="preserve">2 </w:t>
            </w:r>
            <w:proofErr w:type="spellStart"/>
            <w:r>
              <w:t>Ib</w:t>
            </w:r>
            <w:proofErr w:type="spellEnd"/>
          </w:p>
        </w:tc>
        <w:tc>
          <w:tcPr>
            <w:tcW w:w="1639" w:type="dxa"/>
          </w:tcPr>
          <w:p w:rsidR="007A1E45" w:rsidRPr="0014297C" w:rsidRDefault="007A1E45" w:rsidP="007A1E45">
            <w:r>
              <w:t xml:space="preserve">5,291 </w:t>
            </w:r>
            <w:proofErr w:type="spellStart"/>
            <w:r>
              <w:t>Ib</w:t>
            </w:r>
            <w:proofErr w:type="spellEnd"/>
          </w:p>
        </w:tc>
        <w:tc>
          <w:tcPr>
            <w:tcW w:w="1703" w:type="dxa"/>
          </w:tcPr>
          <w:p w:rsidR="007A1E45" w:rsidRPr="0014297C" w:rsidRDefault="007A1E45" w:rsidP="007A1E45">
            <w:r>
              <w:t>N/A</w:t>
            </w:r>
          </w:p>
        </w:tc>
      </w:tr>
      <w:tr w:rsidR="007A1E45" w:rsidRPr="0014297C" w:rsidTr="007A1E45">
        <w:tc>
          <w:tcPr>
            <w:tcW w:w="1818" w:type="dxa"/>
          </w:tcPr>
          <w:p w:rsidR="007A1E45" w:rsidRDefault="007A1E45" w:rsidP="007A1E45">
            <w:pPr>
              <w:rPr>
                <w:sz w:val="22"/>
              </w:rPr>
            </w:pPr>
            <w:r>
              <w:rPr>
                <w:sz w:val="22"/>
              </w:rPr>
              <w:t>Bottles w/tops and labels</w:t>
            </w:r>
          </w:p>
        </w:tc>
        <w:tc>
          <w:tcPr>
            <w:tcW w:w="3725" w:type="dxa"/>
          </w:tcPr>
          <w:p w:rsidR="007A1E45" w:rsidRPr="0014297C" w:rsidRDefault="007A1E45" w:rsidP="007A1E45">
            <w:r w:rsidRPr="007A1E45">
              <w:t>http://www.fusion-glassworks.com/</w:t>
            </w:r>
          </w:p>
        </w:tc>
        <w:tc>
          <w:tcPr>
            <w:tcW w:w="756" w:type="dxa"/>
          </w:tcPr>
          <w:p w:rsidR="007A1E45" w:rsidRPr="0014297C" w:rsidRDefault="00102CD9" w:rsidP="007A1E45">
            <w:r>
              <w:t>$9.00</w:t>
            </w:r>
          </w:p>
        </w:tc>
        <w:tc>
          <w:tcPr>
            <w:tcW w:w="1375" w:type="dxa"/>
          </w:tcPr>
          <w:p w:rsidR="007A1E45" w:rsidRPr="0014297C" w:rsidRDefault="00102CD9" w:rsidP="007A1E45">
            <w:r>
              <w:t>Case</w:t>
            </w:r>
            <w:bookmarkStart w:id="0" w:name="_GoBack"/>
            <w:bookmarkEnd w:id="0"/>
          </w:p>
        </w:tc>
        <w:tc>
          <w:tcPr>
            <w:tcW w:w="1639" w:type="dxa"/>
          </w:tcPr>
          <w:p w:rsidR="007A1E45" w:rsidRPr="0014297C" w:rsidRDefault="00102CD9" w:rsidP="007A1E45">
            <w:r>
              <w:t xml:space="preserve">40 bottles </w:t>
            </w:r>
          </w:p>
        </w:tc>
        <w:tc>
          <w:tcPr>
            <w:tcW w:w="1703" w:type="dxa"/>
          </w:tcPr>
          <w:p w:rsidR="007A1E45" w:rsidRPr="0014297C" w:rsidRDefault="006D2C6F" w:rsidP="007A1E45">
            <w:r>
              <w:t>100</w:t>
            </w:r>
          </w:p>
        </w:tc>
      </w:tr>
      <w:tr w:rsidR="007A1E45" w:rsidRPr="0014297C" w:rsidTr="007A1E45">
        <w:tc>
          <w:tcPr>
            <w:tcW w:w="1818" w:type="dxa"/>
          </w:tcPr>
          <w:p w:rsidR="007A1E45" w:rsidRDefault="007A1E45" w:rsidP="007A1E45">
            <w:pPr>
              <w:rPr>
                <w:sz w:val="22"/>
              </w:rPr>
            </w:pPr>
            <w:r>
              <w:rPr>
                <w:sz w:val="22"/>
              </w:rPr>
              <w:t>Packaging case of 40 bottles</w:t>
            </w:r>
          </w:p>
        </w:tc>
        <w:tc>
          <w:tcPr>
            <w:tcW w:w="3725" w:type="dxa"/>
          </w:tcPr>
          <w:p w:rsidR="007A1E45" w:rsidRPr="0014297C" w:rsidRDefault="006D2C6F" w:rsidP="007A1E45">
            <w:proofErr w:type="spellStart"/>
            <w:r>
              <w:t>Yebo</w:t>
            </w:r>
            <w:proofErr w:type="spellEnd"/>
            <w:r>
              <w:t xml:space="preserve"> Custom Boxes and Packaging</w:t>
            </w:r>
          </w:p>
        </w:tc>
        <w:tc>
          <w:tcPr>
            <w:tcW w:w="756" w:type="dxa"/>
          </w:tcPr>
          <w:p w:rsidR="007A1E45" w:rsidRPr="0014297C" w:rsidRDefault="006D2C6F" w:rsidP="007A1E45">
            <w:r>
              <w:t>$9.00</w:t>
            </w:r>
          </w:p>
        </w:tc>
        <w:tc>
          <w:tcPr>
            <w:tcW w:w="1375" w:type="dxa"/>
          </w:tcPr>
          <w:p w:rsidR="007A1E45" w:rsidRPr="0014297C" w:rsidRDefault="006D2C6F" w:rsidP="007A1E45">
            <w:r>
              <w:t>Box</w:t>
            </w:r>
          </w:p>
        </w:tc>
        <w:tc>
          <w:tcPr>
            <w:tcW w:w="1639" w:type="dxa"/>
          </w:tcPr>
          <w:p w:rsidR="007A1E45" w:rsidRPr="0014297C" w:rsidRDefault="006D2C6F" w:rsidP="007A1E45">
            <w:r>
              <w:t>40</w:t>
            </w:r>
          </w:p>
        </w:tc>
        <w:tc>
          <w:tcPr>
            <w:tcW w:w="1703" w:type="dxa"/>
          </w:tcPr>
          <w:p w:rsidR="007A1E45" w:rsidRPr="0014297C" w:rsidRDefault="006D2C6F" w:rsidP="007A1E45">
            <w:r>
              <w:t>100</w:t>
            </w:r>
          </w:p>
        </w:tc>
      </w:tr>
      <w:tr w:rsidR="007A1E45" w:rsidRPr="0014297C" w:rsidTr="007A1E45">
        <w:tc>
          <w:tcPr>
            <w:tcW w:w="1818" w:type="dxa"/>
          </w:tcPr>
          <w:p w:rsidR="007A1E45" w:rsidRDefault="007A1E45" w:rsidP="007A1E45">
            <w:pPr>
              <w:rPr>
                <w:sz w:val="22"/>
              </w:rPr>
            </w:pPr>
            <w:r>
              <w:rPr>
                <w:sz w:val="22"/>
              </w:rPr>
              <w:lastRenderedPageBreak/>
              <w:t>Yeast</w:t>
            </w:r>
          </w:p>
        </w:tc>
        <w:tc>
          <w:tcPr>
            <w:tcW w:w="3725" w:type="dxa"/>
          </w:tcPr>
          <w:p w:rsidR="007A1E45" w:rsidRPr="0014297C" w:rsidRDefault="006D2C6F" w:rsidP="007A1E45">
            <w:proofErr w:type="spellStart"/>
            <w:r>
              <w:t>Wyeast</w:t>
            </w:r>
            <w:proofErr w:type="spellEnd"/>
            <w:r>
              <w:t xml:space="preserve"> Laboratories, </w:t>
            </w:r>
            <w:proofErr w:type="spellStart"/>
            <w:r>
              <w:t>Inc</w:t>
            </w:r>
            <w:proofErr w:type="spellEnd"/>
          </w:p>
        </w:tc>
        <w:tc>
          <w:tcPr>
            <w:tcW w:w="756" w:type="dxa"/>
          </w:tcPr>
          <w:p w:rsidR="007A1E45" w:rsidRPr="0014297C" w:rsidRDefault="00D846A2" w:rsidP="00D846A2">
            <w:r>
              <w:t>$8.00</w:t>
            </w:r>
          </w:p>
        </w:tc>
        <w:tc>
          <w:tcPr>
            <w:tcW w:w="1375" w:type="dxa"/>
          </w:tcPr>
          <w:p w:rsidR="007A1E45" w:rsidRPr="0014297C" w:rsidRDefault="004D27BE" w:rsidP="007A1E45">
            <w:proofErr w:type="spellStart"/>
            <w:r>
              <w:t>Ib</w:t>
            </w:r>
            <w:proofErr w:type="spellEnd"/>
          </w:p>
        </w:tc>
        <w:tc>
          <w:tcPr>
            <w:tcW w:w="1639" w:type="dxa"/>
          </w:tcPr>
          <w:p w:rsidR="00D846A2" w:rsidRPr="0014297C" w:rsidRDefault="00D846A2" w:rsidP="007A1E45">
            <w:r>
              <w:t>15</w:t>
            </w:r>
          </w:p>
        </w:tc>
        <w:tc>
          <w:tcPr>
            <w:tcW w:w="1703" w:type="dxa"/>
          </w:tcPr>
          <w:p w:rsidR="007A1E45" w:rsidRPr="0014297C" w:rsidRDefault="007A1E45" w:rsidP="007A1E45">
            <w:r>
              <w:t>N/A</w:t>
            </w:r>
          </w:p>
        </w:tc>
      </w:tr>
      <w:tr w:rsidR="007A1E45" w:rsidRPr="0014297C" w:rsidTr="007A1E45">
        <w:tc>
          <w:tcPr>
            <w:tcW w:w="1818" w:type="dxa"/>
          </w:tcPr>
          <w:p w:rsidR="007A1E45" w:rsidRDefault="007A1E45" w:rsidP="007A1E45">
            <w:pPr>
              <w:rPr>
                <w:sz w:val="22"/>
              </w:rPr>
            </w:pPr>
            <w:r>
              <w:rPr>
                <w:sz w:val="22"/>
              </w:rPr>
              <w:t>Special Ingredient</w:t>
            </w:r>
          </w:p>
        </w:tc>
        <w:tc>
          <w:tcPr>
            <w:tcW w:w="3725" w:type="dxa"/>
          </w:tcPr>
          <w:p w:rsidR="007A1E45" w:rsidRPr="0014297C" w:rsidRDefault="007A1E45" w:rsidP="007A1E45"/>
        </w:tc>
        <w:tc>
          <w:tcPr>
            <w:tcW w:w="756" w:type="dxa"/>
          </w:tcPr>
          <w:p w:rsidR="007A1E45" w:rsidRPr="0014297C" w:rsidRDefault="004D27BE" w:rsidP="007A1E45">
            <w:r>
              <w:t>$1.00</w:t>
            </w:r>
          </w:p>
        </w:tc>
        <w:tc>
          <w:tcPr>
            <w:tcW w:w="1375" w:type="dxa"/>
          </w:tcPr>
          <w:p w:rsidR="007A1E45" w:rsidRPr="0014297C" w:rsidRDefault="004D27BE" w:rsidP="007A1E45">
            <w:proofErr w:type="spellStart"/>
            <w:r>
              <w:t>Ib</w:t>
            </w:r>
            <w:proofErr w:type="spellEnd"/>
          </w:p>
        </w:tc>
        <w:tc>
          <w:tcPr>
            <w:tcW w:w="1639" w:type="dxa"/>
          </w:tcPr>
          <w:p w:rsidR="007A1E45" w:rsidRPr="0014297C" w:rsidRDefault="004D27BE" w:rsidP="007A1E45">
            <w:r>
              <w:t>13,227</w:t>
            </w:r>
          </w:p>
        </w:tc>
        <w:tc>
          <w:tcPr>
            <w:tcW w:w="1703" w:type="dxa"/>
          </w:tcPr>
          <w:p w:rsidR="007A1E45" w:rsidRPr="0014297C" w:rsidRDefault="004D27BE" w:rsidP="007A1E45">
            <w:r>
              <w:t>N/A</w:t>
            </w:r>
          </w:p>
        </w:tc>
      </w:tr>
      <w:tr w:rsidR="007A1E45" w:rsidRPr="0014297C" w:rsidTr="007A1E45">
        <w:tc>
          <w:tcPr>
            <w:tcW w:w="1818" w:type="dxa"/>
          </w:tcPr>
          <w:p w:rsidR="007A1E45" w:rsidRPr="0014297C" w:rsidRDefault="007A1E45" w:rsidP="007A1E45"/>
        </w:tc>
        <w:tc>
          <w:tcPr>
            <w:tcW w:w="3725" w:type="dxa"/>
          </w:tcPr>
          <w:p w:rsidR="007A1E45" w:rsidRPr="0014297C" w:rsidRDefault="007A1E45" w:rsidP="007A1E45"/>
        </w:tc>
        <w:tc>
          <w:tcPr>
            <w:tcW w:w="756" w:type="dxa"/>
          </w:tcPr>
          <w:p w:rsidR="007A1E45" w:rsidRPr="0014297C" w:rsidRDefault="007A1E45" w:rsidP="007A1E45"/>
        </w:tc>
        <w:tc>
          <w:tcPr>
            <w:tcW w:w="1375" w:type="dxa"/>
          </w:tcPr>
          <w:p w:rsidR="007A1E45" w:rsidRPr="0014297C" w:rsidRDefault="007A1E45" w:rsidP="007A1E45"/>
        </w:tc>
        <w:tc>
          <w:tcPr>
            <w:tcW w:w="1639" w:type="dxa"/>
          </w:tcPr>
          <w:p w:rsidR="007A1E45" w:rsidRPr="0014297C" w:rsidRDefault="007A1E45" w:rsidP="007A1E45"/>
        </w:tc>
        <w:tc>
          <w:tcPr>
            <w:tcW w:w="1703" w:type="dxa"/>
          </w:tcPr>
          <w:p w:rsidR="007A1E45" w:rsidRPr="0014297C" w:rsidRDefault="007A1E45" w:rsidP="007A1E45"/>
        </w:tc>
      </w:tr>
      <w:tr w:rsidR="007A1E45" w:rsidRPr="0014297C" w:rsidTr="007A1E45">
        <w:tc>
          <w:tcPr>
            <w:tcW w:w="1818" w:type="dxa"/>
          </w:tcPr>
          <w:p w:rsidR="007A1E45" w:rsidRPr="0014297C" w:rsidRDefault="007A1E45" w:rsidP="007A1E45"/>
        </w:tc>
        <w:tc>
          <w:tcPr>
            <w:tcW w:w="3725" w:type="dxa"/>
          </w:tcPr>
          <w:p w:rsidR="007A1E45" w:rsidRPr="0014297C" w:rsidRDefault="007A1E45" w:rsidP="007A1E45"/>
        </w:tc>
        <w:tc>
          <w:tcPr>
            <w:tcW w:w="756" w:type="dxa"/>
          </w:tcPr>
          <w:p w:rsidR="007A1E45" w:rsidRPr="0014297C" w:rsidRDefault="007A1E45" w:rsidP="007A1E45"/>
        </w:tc>
        <w:tc>
          <w:tcPr>
            <w:tcW w:w="1375" w:type="dxa"/>
          </w:tcPr>
          <w:p w:rsidR="007A1E45" w:rsidRPr="0014297C" w:rsidRDefault="007A1E45" w:rsidP="007A1E45"/>
        </w:tc>
        <w:tc>
          <w:tcPr>
            <w:tcW w:w="1639" w:type="dxa"/>
          </w:tcPr>
          <w:p w:rsidR="007A1E45" w:rsidRPr="0014297C" w:rsidRDefault="007A1E45" w:rsidP="007A1E45"/>
        </w:tc>
        <w:tc>
          <w:tcPr>
            <w:tcW w:w="1703" w:type="dxa"/>
          </w:tcPr>
          <w:p w:rsidR="007A1E45" w:rsidRPr="0014297C" w:rsidRDefault="007A1E45" w:rsidP="007A1E45"/>
        </w:tc>
      </w:tr>
      <w:tr w:rsidR="007A1E45" w:rsidRPr="0014297C" w:rsidTr="007A1E45">
        <w:tc>
          <w:tcPr>
            <w:tcW w:w="1818" w:type="dxa"/>
          </w:tcPr>
          <w:p w:rsidR="007A1E45" w:rsidRPr="0014297C" w:rsidRDefault="007A1E45" w:rsidP="007A1E45"/>
        </w:tc>
        <w:tc>
          <w:tcPr>
            <w:tcW w:w="3725" w:type="dxa"/>
          </w:tcPr>
          <w:p w:rsidR="007A1E45" w:rsidRPr="0014297C" w:rsidRDefault="007A1E45" w:rsidP="007A1E45"/>
        </w:tc>
        <w:tc>
          <w:tcPr>
            <w:tcW w:w="756" w:type="dxa"/>
          </w:tcPr>
          <w:p w:rsidR="007A1E45" w:rsidRPr="0014297C" w:rsidRDefault="007A1E45" w:rsidP="007A1E45"/>
        </w:tc>
        <w:tc>
          <w:tcPr>
            <w:tcW w:w="1375" w:type="dxa"/>
          </w:tcPr>
          <w:p w:rsidR="007A1E45" w:rsidRPr="0014297C" w:rsidRDefault="007A1E45" w:rsidP="007A1E45"/>
        </w:tc>
        <w:tc>
          <w:tcPr>
            <w:tcW w:w="1639" w:type="dxa"/>
          </w:tcPr>
          <w:p w:rsidR="007A1E45" w:rsidRPr="0014297C" w:rsidRDefault="007A1E45" w:rsidP="007A1E45"/>
        </w:tc>
        <w:tc>
          <w:tcPr>
            <w:tcW w:w="1703" w:type="dxa"/>
          </w:tcPr>
          <w:p w:rsidR="007A1E45" w:rsidRPr="0014297C" w:rsidRDefault="007A1E45" w:rsidP="007A1E45"/>
        </w:tc>
      </w:tr>
    </w:tbl>
    <w:p w:rsidR="0014297C" w:rsidRDefault="0014297C"/>
    <w:sectPr w:rsidR="0014297C" w:rsidSect="00F54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DA"/>
    <w:rsid w:val="00102CD9"/>
    <w:rsid w:val="0014297C"/>
    <w:rsid w:val="0014623D"/>
    <w:rsid w:val="0017546F"/>
    <w:rsid w:val="001764A7"/>
    <w:rsid w:val="001A756B"/>
    <w:rsid w:val="00213446"/>
    <w:rsid w:val="002157EF"/>
    <w:rsid w:val="00320EF7"/>
    <w:rsid w:val="0034158D"/>
    <w:rsid w:val="003B3F3F"/>
    <w:rsid w:val="00462E65"/>
    <w:rsid w:val="00482BA9"/>
    <w:rsid w:val="00494989"/>
    <w:rsid w:val="004A50AC"/>
    <w:rsid w:val="004B7D3E"/>
    <w:rsid w:val="004D27BE"/>
    <w:rsid w:val="004F18CC"/>
    <w:rsid w:val="005C44DC"/>
    <w:rsid w:val="005E4911"/>
    <w:rsid w:val="006D2C6F"/>
    <w:rsid w:val="00772848"/>
    <w:rsid w:val="007A1E45"/>
    <w:rsid w:val="00815589"/>
    <w:rsid w:val="00A06D64"/>
    <w:rsid w:val="00A45691"/>
    <w:rsid w:val="00A642D8"/>
    <w:rsid w:val="00C527D8"/>
    <w:rsid w:val="00C87C0E"/>
    <w:rsid w:val="00CB3D1E"/>
    <w:rsid w:val="00D846A2"/>
    <w:rsid w:val="00E112C2"/>
    <w:rsid w:val="00F5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EF929-2375-419D-9087-F4A6AA14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1E45"/>
    <w:rPr>
      <w:color w:val="0563C1" w:themeColor="hyperlink"/>
      <w:u w:val="single"/>
    </w:rPr>
  </w:style>
  <w:style w:type="character" w:styleId="FollowedHyperlink">
    <w:name w:val="FollowedHyperlink"/>
    <w:basedOn w:val="DefaultParagraphFont"/>
    <w:uiPriority w:val="99"/>
    <w:semiHidden/>
    <w:unhideWhenUsed/>
    <w:rsid w:val="00D84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94322">
      <w:bodyDiv w:val="1"/>
      <w:marLeft w:val="0"/>
      <w:marRight w:val="0"/>
      <w:marTop w:val="0"/>
      <w:marBottom w:val="0"/>
      <w:divBdr>
        <w:top w:val="none" w:sz="0" w:space="0" w:color="auto"/>
        <w:left w:val="none" w:sz="0" w:space="0" w:color="auto"/>
        <w:bottom w:val="none" w:sz="0" w:space="0" w:color="auto"/>
        <w:right w:val="none" w:sz="0" w:space="0" w:color="auto"/>
      </w:divBdr>
    </w:div>
    <w:div w:id="16831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s.usda.gov/media/133287/eib71.pdf" TargetMode="External"/><Relationship Id="rId5" Type="http://schemas.openxmlformats.org/officeDocument/2006/relationships/hyperlink" Target="http://www.ers.usda.gov/media/133287/eib71.pdf" TargetMode="External"/><Relationship Id="rId4" Type="http://schemas.openxmlformats.org/officeDocument/2006/relationships/hyperlink" Target="http://www.ers.usda.gov/media/133287/eib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Richmond</dc:creator>
  <cp:lastModifiedBy>Microsoft account</cp:lastModifiedBy>
  <cp:revision>3</cp:revision>
  <dcterms:created xsi:type="dcterms:W3CDTF">2014-05-29T21:33:00Z</dcterms:created>
  <dcterms:modified xsi:type="dcterms:W3CDTF">2014-06-02T02:45:00Z</dcterms:modified>
</cp:coreProperties>
</file>